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AF" w:rsidRPr="00E573F7" w:rsidRDefault="00794AAF" w:rsidP="00E5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miRNA-449 PROMOTE DIABETIC CARDIAC FIBROSIS BY THE SMAD3 PATHWAY</w:t>
      </w:r>
    </w:p>
    <w:p w:rsidR="00E573F7" w:rsidRPr="00E573F7" w:rsidRDefault="00E573F7" w:rsidP="00E573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H. Liu</w:t>
      </w:r>
    </w:p>
    <w:p w:rsidR="00794AAF" w:rsidRPr="00E573F7" w:rsidRDefault="00794AAF" w:rsidP="00E5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Qinghai University Medical College, Xining, China</w:t>
      </w:r>
      <w:bookmarkStart w:id="0" w:name="_GoBack"/>
      <w:bookmarkEnd w:id="0"/>
    </w:p>
    <w:p w:rsidR="00794AAF" w:rsidRPr="00E573F7" w:rsidRDefault="00794AAF" w:rsidP="00E5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3F7" w:rsidRDefault="00794AAF" w:rsidP="00E573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 Study role of miRNA-449 in diabetic cardiac fibrosis.</w:t>
      </w:r>
      <w:r w:rsid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73F7" w:rsidRDefault="00794AAF" w:rsidP="00E573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Heart function of 16-week-old 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mice and 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/mice in control group was evaluated with B ultrasound. miRNA expression profile of myocardium was detected by biochip. Assay fibrosis related genes and mature miRNA expression with real-time PCR. Fibrosis related protein and Smad3 pathway protein were detected by Western blot. Proliferation of myocardial fibroblasts tested with flow cytometer. Assay binding ability of miRNA-449 to 3’UTR of KCNN3 by dual-luciferase report assay system.</w:t>
      </w:r>
      <w:r w:rsid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73F7" w:rsidRDefault="00794AAF" w:rsidP="00E573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Left ventricular systolic and diastolic was dysfunction and abnormal with eject fraction in 16-week-old 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mice. Phosphorylation of Smad3 and fibrosis related genes expression in diabetic myocardium was increased and miRNA expression profile was disturbance. Expression of miRNA-208b in myocardium of 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mice increased obviously. miRNA-449 activate Smad3 pathway and increased expression in myocardium and cardiac fibroblasts by </w:t>
      </w:r>
      <w:proofErr w:type="gram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AnglI,TGF</w:t>
      </w:r>
      <w:proofErr w:type="gram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-131 and glucose/glucose oxidase(G/GO) and also up-regulated expression of 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Collal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,α—SMA and CTGF in myocardium with a dose-dependent manner. Expression of miRNA-449 was decreased after Smad3 pathway inhibited and expression of </w:t>
      </w:r>
      <w:proofErr w:type="spell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Coilal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α-SMA and CTGF were down-regulated after miRNA-449 inhibited. miRNA-449 inhibit expression of KCNN3 at the level of post-transcriptional. Expression of fibrosis related genes in myocardium was up-regulated after </w:t>
      </w:r>
      <w:proofErr w:type="gram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inhibit</w:t>
      </w:r>
      <w:proofErr w:type="gram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KCNN3.</w:t>
      </w:r>
      <w:r w:rsid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4AAF" w:rsidRPr="00E573F7" w:rsidRDefault="00794AAF" w:rsidP="00E573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E5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miRNA-449 is high expression in diabetic myocardium and promote fibrosis related genes such as </w:t>
      </w:r>
      <w:proofErr w:type="spellStart"/>
      <w:proofErr w:type="gramStart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Coilal</w:t>
      </w:r>
      <w:proofErr w:type="spell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,α</w:t>
      </w:r>
      <w:proofErr w:type="gramEnd"/>
      <w:r w:rsidRPr="00E573F7">
        <w:rPr>
          <w:rFonts w:ascii="Times New Roman" w:eastAsia="Times New Roman" w:hAnsi="Times New Roman" w:cs="Times New Roman"/>
          <w:color w:val="000000"/>
          <w:sz w:val="24"/>
          <w:szCs w:val="24"/>
        </w:rPr>
        <w:t>-SMA and CTGF expression which induced with KCNN3 and Smad3 pathway and promote diabetic cardiac fibrosis.</w:t>
      </w:r>
    </w:p>
    <w:p w:rsidR="00794AAF" w:rsidRPr="00E573F7" w:rsidRDefault="00794AAF" w:rsidP="00E573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E573F7" w:rsidRDefault="00337B72" w:rsidP="00E573F7">
      <w:pPr>
        <w:rPr>
          <w:sz w:val="24"/>
          <w:szCs w:val="24"/>
        </w:rPr>
      </w:pPr>
    </w:p>
    <w:sectPr w:rsidR="00345DBB" w:rsidRPr="00E57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B72" w:rsidRDefault="00337B72" w:rsidP="00E573F7">
      <w:r>
        <w:separator/>
      </w:r>
    </w:p>
  </w:endnote>
  <w:endnote w:type="continuationSeparator" w:id="0">
    <w:p w:rsidR="00337B72" w:rsidRDefault="00337B72" w:rsidP="00E5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B72" w:rsidRDefault="00337B72" w:rsidP="00E573F7">
      <w:r>
        <w:separator/>
      </w:r>
    </w:p>
  </w:footnote>
  <w:footnote w:type="continuationSeparator" w:id="0">
    <w:p w:rsidR="00337B72" w:rsidRDefault="00337B72" w:rsidP="00E5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F7" w:rsidRPr="00E573F7" w:rsidRDefault="00E573F7" w:rsidP="00E573F7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573F7">
      <w:rPr>
        <w:rFonts w:ascii="Times New Roman" w:eastAsia="Times New Roman" w:hAnsi="Times New Roman" w:cs="Times New Roman"/>
        <w:color w:val="000000"/>
        <w:sz w:val="24"/>
        <w:szCs w:val="24"/>
      </w:rPr>
      <w:t>18-A-1168-IAC</w:t>
    </w:r>
  </w:p>
  <w:p w:rsidR="00E573F7" w:rsidRPr="00E573F7" w:rsidRDefault="00E573F7" w:rsidP="00E573F7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573F7">
      <w:rPr>
        <w:rFonts w:ascii="Times New Roman" w:eastAsia="Times New Roman" w:hAnsi="Times New Roman" w:cs="Times New Roman"/>
        <w:color w:val="000000"/>
        <w:sz w:val="24"/>
        <w:szCs w:val="24"/>
      </w:rPr>
      <w:t>01. Molecular and Cellular Cardiology, Basic Research</w:t>
    </w:r>
  </w:p>
  <w:p w:rsidR="00E573F7" w:rsidRDefault="00E573F7">
    <w:pPr>
      <w:pStyle w:val="Header"/>
    </w:pPr>
  </w:p>
  <w:p w:rsidR="00E573F7" w:rsidRDefault="00E57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AF"/>
    <w:rsid w:val="0030401F"/>
    <w:rsid w:val="00337B72"/>
    <w:rsid w:val="006D798A"/>
    <w:rsid w:val="00794AAF"/>
    <w:rsid w:val="008A10D5"/>
    <w:rsid w:val="00A128E1"/>
    <w:rsid w:val="00E573F7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670F"/>
  <w15:chartTrackingRefBased/>
  <w15:docId w15:val="{24245552-D801-45F5-8353-40B0A07D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F7"/>
  </w:style>
  <w:style w:type="paragraph" w:styleId="Footer">
    <w:name w:val="footer"/>
    <w:basedOn w:val="Normal"/>
    <w:link w:val="FooterChar"/>
    <w:uiPriority w:val="99"/>
    <w:unhideWhenUsed/>
    <w:rsid w:val="00E57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2018-06-05T07:17:00Z</dcterms:created>
  <dcterms:modified xsi:type="dcterms:W3CDTF">2018-06-05T08:52:00Z</dcterms:modified>
</cp:coreProperties>
</file>